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04A89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 w14:paraId="2A75508D"/>
    <w:p w14:paraId="2DF04517"/>
    <w:p w14:paraId="30E6D37A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项目情况</w:t>
      </w:r>
    </w:p>
    <w:p w14:paraId="3CD2D404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公开挂牌竞价物业为龙门县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麻榨供销社</w:t>
      </w:r>
      <w:r>
        <w:rPr>
          <w:rFonts w:hint="eastAsia" w:ascii="仿宋" w:hAnsi="仿宋" w:eastAsia="仿宋"/>
          <w:sz w:val="32"/>
          <w:szCs w:val="32"/>
        </w:rPr>
        <w:t>位于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麻榨镇</w:t>
      </w:r>
      <w:r>
        <w:rPr>
          <w:rFonts w:hint="eastAsia" w:ascii="仿宋" w:hAnsi="仿宋" w:eastAsia="仿宋"/>
          <w:sz w:val="32"/>
          <w:szCs w:val="32"/>
        </w:rPr>
        <w:t>立新路53号麻榨供销农贸市场2号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面积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/>
          <w:sz w:val="32"/>
          <w:szCs w:val="32"/>
        </w:rPr>
        <w:t>平方米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立新路53号麻榨供销农贸市场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号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面积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平方米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该两间铺位为3年合同期无递增率。龙门县麻榨镇</w:t>
      </w:r>
      <w:r>
        <w:rPr>
          <w:rFonts w:hint="eastAsia" w:ascii="仿宋" w:hAnsi="仿宋" w:eastAsia="仿宋" w:cs="Times New Roman"/>
          <w:color w:val="FF0000"/>
          <w:sz w:val="32"/>
          <w:szCs w:val="32"/>
          <w:lang w:val="en-US" w:eastAsia="zh-CN"/>
        </w:rPr>
        <w:t>立新</w:t>
      </w:r>
      <w:r>
        <w:rPr>
          <w:rFonts w:hint="eastAsia" w:ascii="仿宋" w:hAnsi="仿宋" w:eastAsia="仿宋" w:cs="Times New Roman"/>
          <w:color w:val="FF0000"/>
          <w:sz w:val="32"/>
          <w:szCs w:val="32"/>
        </w:rPr>
        <w:t>路</w:t>
      </w:r>
      <w:r>
        <w:rPr>
          <w:rFonts w:hint="eastAsia" w:ascii="仿宋" w:hAnsi="仿宋" w:eastAsia="仿宋" w:cs="Times New Roman"/>
          <w:color w:val="FF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Times New Roman"/>
          <w:color w:val="FF0000"/>
          <w:sz w:val="32"/>
          <w:szCs w:val="32"/>
        </w:rPr>
        <w:t>号铺位</w:t>
      </w:r>
      <w:r>
        <w:rPr>
          <w:rFonts w:hint="eastAsia" w:ascii="仿宋" w:hAnsi="仿宋" w:eastAsia="仿宋" w:cs="Times New Roman"/>
          <w:color w:val="FF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Times New Roman"/>
          <w:color w:val="FF0000"/>
          <w:sz w:val="32"/>
          <w:szCs w:val="32"/>
          <w:lang w:val="en-US" w:eastAsia="zh-CN"/>
        </w:rPr>
        <w:t>自编11号</w:t>
      </w:r>
      <w:r>
        <w:rPr>
          <w:rFonts w:hint="eastAsia" w:ascii="仿宋" w:hAnsi="仿宋" w:eastAsia="仿宋" w:cs="Times New Roman"/>
          <w:color w:val="FF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Times New Roman"/>
          <w:color w:val="FF0000"/>
          <w:sz w:val="32"/>
          <w:szCs w:val="32"/>
        </w:rPr>
        <w:t>，</w:t>
      </w:r>
      <w:r>
        <w:rPr>
          <w:rFonts w:hint="eastAsia" w:ascii="仿宋" w:hAnsi="仿宋" w:eastAsia="仿宋"/>
          <w:color w:val="FF0000"/>
          <w:sz w:val="32"/>
          <w:szCs w:val="32"/>
        </w:rPr>
        <w:t>面积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180</w:t>
      </w:r>
      <w:r>
        <w:rPr>
          <w:rFonts w:hint="eastAsia" w:ascii="仿宋" w:hAnsi="仿宋" w:eastAsia="仿宋"/>
          <w:color w:val="FF0000"/>
          <w:sz w:val="32"/>
          <w:szCs w:val="32"/>
        </w:rPr>
        <w:t>平方米</w:t>
      </w:r>
      <w:r>
        <w:rPr>
          <w:rFonts w:hint="eastAsia" w:ascii="仿宋" w:hAnsi="仿宋" w:eastAsia="仿宋"/>
          <w:color w:val="FF000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该铺位为5年合同期第1至3年租金不变。第四年至第五年租金递增5%</w:t>
      </w:r>
      <w:r>
        <w:rPr>
          <w:rFonts w:hint="eastAsia" w:ascii="仿宋" w:hAnsi="仿宋" w:eastAsia="仿宋"/>
          <w:color w:val="FF0000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（详见房屋招租一览表）。</w:t>
      </w:r>
    </w:p>
    <w:p w14:paraId="25E285C7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二、项目交易条件和要求</w:t>
      </w:r>
    </w:p>
    <w:p w14:paraId="488775D7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1、竞价方：</w:t>
      </w:r>
      <w:r>
        <w:rPr>
          <w:rFonts w:hint="eastAsia" w:ascii="仿宋" w:hAnsi="仿宋" w:eastAsia="仿宋"/>
          <w:color w:val="FF0000"/>
          <w:sz w:val="32"/>
          <w:szCs w:val="32"/>
        </w:rPr>
        <w:t>竞价方须是中华人民共和国境内具有完全民事行为能力的公民；或依法注册、有效存续的企业法人，或具备合法资格的其他组织。不接受联合体报名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0A53A05C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2、竞价保证金：详见房屋招租一览表。竞价保证金不抵作租金和合同履约保证金。</w:t>
      </w:r>
    </w:p>
    <w:p w14:paraId="10CDC09D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3、竞得者应在</w:t>
      </w:r>
      <w:r>
        <w:rPr>
          <w:rFonts w:hint="eastAsia" w:ascii="仿宋" w:hAnsi="仿宋" w:eastAsia="仿宋"/>
          <w:color w:val="FF0000"/>
          <w:sz w:val="32"/>
          <w:szCs w:val="32"/>
        </w:rPr>
        <w:t>每月1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FF0000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前交清当月租金。</w:t>
      </w:r>
    </w:p>
    <w:p w14:paraId="37EFC4D2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三、合同履约保证金：签订合同时，竞得者必须向出租方缴交相当于三个月房租款的合同履约保证金。</w:t>
      </w:r>
    </w:p>
    <w:p w14:paraId="3EA03025">
      <w:pPr>
        <w:rPr>
          <w:rFonts w:hint="eastAsia"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</w:t>
      </w:r>
      <w:r>
        <w:rPr>
          <w:rFonts w:hint="eastAsia" w:ascii="仿宋" w:hAnsi="仿宋" w:eastAsia="仿宋"/>
          <w:color w:val="FF0000"/>
          <w:sz w:val="32"/>
          <w:szCs w:val="32"/>
        </w:rPr>
        <w:t>严禁违法违规经营易燃、易爆等高危物品，严禁经营餐饮业和榨油等高噪音污染行业，严禁经营黄赌毒等违法犯罪行为。</w:t>
      </w:r>
    </w:p>
    <w:p w14:paraId="47C96060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五、交易保证金约定：</w:t>
      </w:r>
    </w:p>
    <w:p w14:paraId="40950E79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(一)全权委托中心代收代退交易保证金。</w:t>
      </w:r>
    </w:p>
    <w:p w14:paraId="08251FA0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成交候选人有下列行为之一的，视为违约，取消成交资格，竞价保证金不予退还,并由有关部门依法处理;造成损失的，成交候选人还应依法承担赔偿责任：</w:t>
      </w:r>
    </w:p>
    <w:p w14:paraId="4893A48A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1．不符合竞价资格条件的；</w:t>
      </w:r>
    </w:p>
    <w:p w14:paraId="561E467D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2．逾期或拒绝办理成交手续的；</w:t>
      </w:r>
    </w:p>
    <w:p w14:paraId="20CF9EE0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3．逾期或拒绝签订产权交易成交合同的；</w:t>
      </w:r>
    </w:p>
    <w:p w14:paraId="3057B7C4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4．不按交易条件规定提供有关纸质文件材料，或提供虚假文件材料、隐瞒重要事实的；</w:t>
      </w:r>
    </w:p>
    <w:p w14:paraId="1B6804BF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5．采取行贿、恶意串通等非法手段竞得的；</w:t>
      </w:r>
    </w:p>
    <w:p w14:paraId="5779FE74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6．以其他非法手段竞得的；</w:t>
      </w:r>
    </w:p>
    <w:p w14:paraId="0CDB8587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7．构成违约责任的其他行为。</w:t>
      </w:r>
    </w:p>
    <w:p w14:paraId="2993A93C">
      <w:pPr>
        <w:ind w:firstLine="3840" w:firstLineChars="1200"/>
        <w:rPr>
          <w:rFonts w:ascii="仿宋" w:hAnsi="仿宋" w:eastAsia="仿宋"/>
          <w:sz w:val="32"/>
          <w:szCs w:val="32"/>
        </w:rPr>
      </w:pPr>
    </w:p>
    <w:p w14:paraId="52F91033">
      <w:pPr>
        <w:ind w:firstLine="5120" w:firstLineChars="16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麻榨供销社</w:t>
      </w:r>
    </w:p>
    <w:p w14:paraId="2701FFCA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2024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37D6402F"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OGI3MzdkOWJlZGU2ZDMxNjk5Yzk2NTBmMTAxMzkifQ=="/>
    <w:docVar w:name="KSO_WPS_MARK_KEY" w:val="1ed05364-453c-476f-89f8-32d6b8327ac0"/>
  </w:docVars>
  <w:rsids>
    <w:rsidRoot w:val="00385E5E"/>
    <w:rsid w:val="00276A66"/>
    <w:rsid w:val="0029741A"/>
    <w:rsid w:val="002E591E"/>
    <w:rsid w:val="00362129"/>
    <w:rsid w:val="00373467"/>
    <w:rsid w:val="00385D53"/>
    <w:rsid w:val="00385E5E"/>
    <w:rsid w:val="0045015A"/>
    <w:rsid w:val="0049438E"/>
    <w:rsid w:val="005210D8"/>
    <w:rsid w:val="0058060C"/>
    <w:rsid w:val="00906F55"/>
    <w:rsid w:val="00944EE9"/>
    <w:rsid w:val="00A9379A"/>
    <w:rsid w:val="00CD1F94"/>
    <w:rsid w:val="00EE3CCF"/>
    <w:rsid w:val="00FC6724"/>
    <w:rsid w:val="02514C1D"/>
    <w:rsid w:val="04A83B5B"/>
    <w:rsid w:val="09C947C7"/>
    <w:rsid w:val="0A4D4CE6"/>
    <w:rsid w:val="10337318"/>
    <w:rsid w:val="17437D3B"/>
    <w:rsid w:val="17E738F4"/>
    <w:rsid w:val="1CB53E4C"/>
    <w:rsid w:val="1F87150D"/>
    <w:rsid w:val="25000099"/>
    <w:rsid w:val="28DF0880"/>
    <w:rsid w:val="29E94E1D"/>
    <w:rsid w:val="2A3B372B"/>
    <w:rsid w:val="2B6B72D6"/>
    <w:rsid w:val="2C357A33"/>
    <w:rsid w:val="2DB70783"/>
    <w:rsid w:val="2DBB03A3"/>
    <w:rsid w:val="2E621458"/>
    <w:rsid w:val="31A737AC"/>
    <w:rsid w:val="31EA6DDF"/>
    <w:rsid w:val="39C342C5"/>
    <w:rsid w:val="3B723ADB"/>
    <w:rsid w:val="3C825989"/>
    <w:rsid w:val="3FC17BA4"/>
    <w:rsid w:val="41082BA1"/>
    <w:rsid w:val="41614FF9"/>
    <w:rsid w:val="466452B5"/>
    <w:rsid w:val="467C1075"/>
    <w:rsid w:val="472B59EC"/>
    <w:rsid w:val="481E3E43"/>
    <w:rsid w:val="497C6B18"/>
    <w:rsid w:val="4A593467"/>
    <w:rsid w:val="55D352C5"/>
    <w:rsid w:val="5AAB6E8F"/>
    <w:rsid w:val="5AF23621"/>
    <w:rsid w:val="5DEF3E1B"/>
    <w:rsid w:val="78E8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655</Words>
  <Characters>664</Characters>
  <Lines>4</Lines>
  <Paragraphs>1</Paragraphs>
  <TotalTime>9</TotalTime>
  <ScaleCrop>false</ScaleCrop>
  <LinksUpToDate>false</LinksUpToDate>
  <CharactersWithSpaces>732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2021-11-01T03:58:00Z</dcterms:created>
  <dc:creator>7</dc:creator>
  <cp:lastModifiedBy>Administrator</cp:lastModifiedBy>
  <cp:lastPrinted>2020-08-24T06:23:00Z</cp:lastPrinted>
  <dcterms:modified xsi:type="dcterms:W3CDTF">2024-07-30T09:51:30Z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5E2D367332054C8DA5DA72DE667F9035</vt:lpwstr>
  </property>
</Properties>
</file>